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0FA9C" w14:textId="77777777" w:rsidR="001E6B6D" w:rsidRPr="001E6B6D" w:rsidRDefault="001E6B6D" w:rsidP="001E6B6D">
      <w:pPr>
        <w:widowControl w:val="0"/>
        <w:autoSpaceDE w:val="0"/>
        <w:autoSpaceDN w:val="0"/>
        <w:adjustRightInd w:val="0"/>
        <w:spacing w:after="240"/>
        <w:jc w:val="center"/>
        <w:rPr>
          <w:rFonts w:ascii="Times" w:hAnsi="Times" w:cs="Times"/>
          <w:b/>
          <w:sz w:val="21"/>
        </w:rPr>
      </w:pPr>
      <w:r w:rsidRPr="001E6B6D">
        <w:rPr>
          <w:rFonts w:ascii="Times" w:hAnsi="Times" w:cs="Times"/>
          <w:b/>
          <w:szCs w:val="30"/>
        </w:rPr>
        <w:t>“THE RESPONSIBILITIES OF RULERSHIP”</w:t>
      </w:r>
    </w:p>
    <w:p w14:paraId="1E6EAF22" w14:textId="77777777" w:rsidR="001E6B6D" w:rsidRPr="001E6B6D" w:rsidRDefault="001E6B6D" w:rsidP="001E6B6D">
      <w:pPr>
        <w:widowControl w:val="0"/>
        <w:autoSpaceDE w:val="0"/>
        <w:autoSpaceDN w:val="0"/>
        <w:adjustRightInd w:val="0"/>
        <w:spacing w:after="240"/>
        <w:jc w:val="both"/>
        <w:rPr>
          <w:rFonts w:ascii="Times" w:hAnsi="Times" w:cs="Times"/>
          <w:b/>
          <w:sz w:val="21"/>
        </w:rPr>
      </w:pPr>
      <w:r w:rsidRPr="001E6B6D">
        <w:rPr>
          <w:rFonts w:ascii="Times" w:hAnsi="Times" w:cs="Times"/>
          <w:b/>
          <w:szCs w:val="30"/>
        </w:rPr>
        <w:t xml:space="preserve">Introduction </w:t>
      </w:r>
    </w:p>
    <w:p w14:paraId="1741809F" w14:textId="4FE50882" w:rsidR="001E6B6D" w:rsidRPr="001E6B6D" w:rsidRDefault="001E6B6D" w:rsidP="001E6B6D">
      <w:pPr>
        <w:widowControl w:val="0"/>
        <w:autoSpaceDE w:val="0"/>
        <w:autoSpaceDN w:val="0"/>
        <w:adjustRightInd w:val="0"/>
        <w:spacing w:after="240"/>
        <w:jc w:val="both"/>
        <w:rPr>
          <w:rFonts w:ascii="Times" w:hAnsi="Times" w:cs="Times"/>
          <w:sz w:val="21"/>
        </w:rPr>
      </w:pPr>
      <w:proofErr w:type="spellStart"/>
      <w:r w:rsidRPr="001E6B6D">
        <w:rPr>
          <w:rFonts w:ascii="Times" w:hAnsi="Times" w:cs="Times"/>
          <w:szCs w:val="30"/>
        </w:rPr>
        <w:t>Zhongshu</w:t>
      </w:r>
      <w:proofErr w:type="spellEnd"/>
      <w:r w:rsidRPr="001E6B6D">
        <w:rPr>
          <w:rFonts w:ascii="Times" w:hAnsi="Times" w:cs="Times"/>
          <w:szCs w:val="30"/>
        </w:rPr>
        <w:t xml:space="preserve"> (c. 195–c. 105 BCE) was a renowned Confucian scholar and government official during the reign of the Han Emperor Wu (r. 141-87 BCE). Emperor Wu’s reign was a defining period of the Former or Western Han Dynasty (206 BCE-8 CE), characterized by territorial expansion, rapid growth of overland trade along the “Silk Road” to Central Asia, and the consolidation of the intellectual heritage of Confucianism, Daoism, Lega</w:t>
      </w:r>
      <w:r w:rsidR="00706CEB">
        <w:rPr>
          <w:rFonts w:ascii="Times" w:hAnsi="Times" w:cs="Times"/>
          <w:szCs w:val="30"/>
        </w:rPr>
        <w:t xml:space="preserve">lism, and yin-yang theory. </w:t>
      </w:r>
      <w:proofErr w:type="spellStart"/>
      <w:r w:rsidRPr="001E6B6D">
        <w:rPr>
          <w:rFonts w:ascii="Times" w:hAnsi="Times" w:cs="Times"/>
          <w:szCs w:val="30"/>
        </w:rPr>
        <w:t>Zhongshu</w:t>
      </w:r>
      <w:proofErr w:type="spellEnd"/>
      <w:r w:rsidRPr="001E6B6D">
        <w:rPr>
          <w:rFonts w:ascii="Times" w:hAnsi="Times" w:cs="Times"/>
          <w:szCs w:val="30"/>
        </w:rPr>
        <w:t xml:space="preserve"> played a significant role in developing and articulating a philosophical synthesis which, while taking Confucianism as its basis, incorporated Daoist and Legalist ideas and th</w:t>
      </w:r>
      <w:r w:rsidR="00706CEB">
        <w:rPr>
          <w:rFonts w:ascii="Times" w:hAnsi="Times" w:cs="Times"/>
          <w:szCs w:val="30"/>
        </w:rPr>
        <w:t xml:space="preserve">e concepts of yin and yang. </w:t>
      </w:r>
      <w:proofErr w:type="spellStart"/>
      <w:r w:rsidR="00706CEB">
        <w:rPr>
          <w:rFonts w:ascii="Times" w:hAnsi="Times" w:cs="Times"/>
          <w:szCs w:val="30"/>
        </w:rPr>
        <w:t>Zhougshu</w:t>
      </w:r>
      <w:r w:rsidRPr="001E6B6D">
        <w:rPr>
          <w:rFonts w:ascii="Times" w:hAnsi="Times" w:cs="Times"/>
          <w:szCs w:val="30"/>
        </w:rPr>
        <w:t>’s</w:t>
      </w:r>
      <w:proofErr w:type="spellEnd"/>
      <w:r w:rsidRPr="001E6B6D">
        <w:rPr>
          <w:rFonts w:ascii="Times" w:hAnsi="Times" w:cs="Times"/>
          <w:szCs w:val="30"/>
        </w:rPr>
        <w:t xml:space="preserve"> thought was important in defining the roles and expectations of rulers and ministers and for making this </w:t>
      </w:r>
      <w:proofErr w:type="gramStart"/>
      <w:r w:rsidRPr="001E6B6D">
        <w:rPr>
          <w:rFonts w:ascii="Times" w:hAnsi="Times" w:cs="Times"/>
          <w:szCs w:val="30"/>
        </w:rPr>
        <w:t>particular version</w:t>
      </w:r>
      <w:proofErr w:type="gramEnd"/>
      <w:r w:rsidRPr="001E6B6D">
        <w:rPr>
          <w:rFonts w:ascii="Times" w:hAnsi="Times" w:cs="Times"/>
          <w:szCs w:val="30"/>
        </w:rPr>
        <w:t xml:space="preserve"> of Confucianism the orthodox philosophy of government in China. </w:t>
      </w:r>
    </w:p>
    <w:p w14:paraId="46F0225D" w14:textId="77777777" w:rsidR="001E6B6D" w:rsidRPr="00F02787" w:rsidRDefault="001E6B6D" w:rsidP="001E6B6D">
      <w:pPr>
        <w:widowControl w:val="0"/>
        <w:autoSpaceDE w:val="0"/>
        <w:autoSpaceDN w:val="0"/>
        <w:adjustRightInd w:val="0"/>
        <w:spacing w:after="240"/>
        <w:jc w:val="both"/>
        <w:rPr>
          <w:rFonts w:ascii="Times" w:hAnsi="Times" w:cs="Times"/>
          <w:sz w:val="16"/>
        </w:rPr>
      </w:pPr>
      <w:r w:rsidRPr="001E6B6D">
        <w:rPr>
          <w:rFonts w:ascii="Times" w:hAnsi="Times" w:cs="Times"/>
          <w:sz w:val="20"/>
          <w:szCs w:val="30"/>
        </w:rPr>
        <w:t>Document Excerpts with Questions (Longer selection follows this section)</w:t>
      </w:r>
      <w:r w:rsidRPr="001E6B6D">
        <w:rPr>
          <w:rFonts w:ascii="MS Mincho" w:eastAsia="MS Mincho" w:hAnsi="MS Mincho" w:cs="MS Mincho"/>
          <w:sz w:val="20"/>
          <w:szCs w:val="30"/>
        </w:rPr>
        <w:t> </w:t>
      </w:r>
      <w:r w:rsidRPr="001E6B6D">
        <w:rPr>
          <w:rFonts w:ascii="Times" w:hAnsi="Times" w:cs="Times"/>
          <w:sz w:val="18"/>
          <w:szCs w:val="26"/>
        </w:rPr>
        <w:t xml:space="preserve">From </w:t>
      </w:r>
      <w:r w:rsidRPr="001E6B6D">
        <w:rPr>
          <w:rFonts w:ascii="Times" w:hAnsi="Times" w:cs="Times"/>
          <w:i/>
          <w:iCs/>
          <w:sz w:val="18"/>
          <w:szCs w:val="26"/>
        </w:rPr>
        <w:t>Sources of Chinese Tradition</w:t>
      </w:r>
      <w:r w:rsidRPr="001E6B6D">
        <w:rPr>
          <w:rFonts w:ascii="Times" w:hAnsi="Times" w:cs="Times"/>
          <w:sz w:val="18"/>
          <w:szCs w:val="26"/>
        </w:rPr>
        <w:t xml:space="preserve">, compiled by Wm. Theodore de </w:t>
      </w:r>
      <w:proofErr w:type="spellStart"/>
      <w:r w:rsidRPr="001E6B6D">
        <w:rPr>
          <w:rFonts w:ascii="Times" w:hAnsi="Times" w:cs="Times"/>
          <w:sz w:val="18"/>
          <w:szCs w:val="26"/>
        </w:rPr>
        <w:t>Bary</w:t>
      </w:r>
      <w:proofErr w:type="spellEnd"/>
      <w:r w:rsidRPr="001E6B6D">
        <w:rPr>
          <w:rFonts w:ascii="Times" w:hAnsi="Times" w:cs="Times"/>
          <w:sz w:val="18"/>
          <w:szCs w:val="26"/>
        </w:rPr>
        <w:t xml:space="preserve"> and Irene Bloom, 2nd ed., vol. 1 (New York: Columbia University Press, 1999), 299-300. © 1999 Columbia University Press. Reproduced with the permission of the publisher. All rights reserved. </w:t>
      </w:r>
    </w:p>
    <w:p w14:paraId="05631205" w14:textId="77777777" w:rsidR="001E6B6D" w:rsidRDefault="001E6B6D" w:rsidP="001E6B6D">
      <w:pPr>
        <w:widowControl w:val="0"/>
        <w:autoSpaceDE w:val="0"/>
        <w:autoSpaceDN w:val="0"/>
        <w:adjustRightInd w:val="0"/>
        <w:spacing w:after="240"/>
        <w:jc w:val="both"/>
        <w:rPr>
          <w:rFonts w:ascii="MS Mincho" w:eastAsia="MS Mincho" w:hAnsi="MS Mincho" w:cs="MS Mincho"/>
          <w:szCs w:val="30"/>
        </w:rPr>
      </w:pPr>
      <w:r w:rsidRPr="001E6B6D">
        <w:rPr>
          <w:rFonts w:ascii="Times" w:hAnsi="Times" w:cs="Times"/>
          <w:szCs w:val="30"/>
        </w:rPr>
        <w:t xml:space="preserve">He who rules the people is the foundation of the state. Now in administering the state, nothing is more important for transforming [the people] than reverence for the foundation. If the foundation is revered, the ruler will transform [the people] as if a spirit. If the foundation is not revered, the ruler will lack the means to unite the people. If he lacks the means to unite the people, even if he institutes strict punishments and heavy penalties, the people will not submit. ... Heaven, Earth, and humankind are the foundation of all living things. Heaven engenders all living things, Earth nourishes them, and humankind completes them. With filial and brotherly love, Heaven engenders them; with food and clothing, Earth nourishes them; and with rites and music, humankind completes them. These three assist one another just as the hands and feet join to complete the body. None can be dispensed with because without filial and brotherly love, people lack the means to live; without food and clothing, people lack the means to be nourished; and without rites and music, people lack the means to become complete. If all three are lost, people become like deer, each person following his own desires and each family practicing its own customs. Fathers will not be able to order their sons, and rulers will not be able to order their ministers. ... </w:t>
      </w:r>
      <w:r w:rsidRPr="001E6B6D">
        <w:rPr>
          <w:rFonts w:ascii="MS Mincho" w:eastAsia="MS Mincho" w:hAnsi="MS Mincho" w:cs="MS Mincho"/>
          <w:szCs w:val="30"/>
        </w:rPr>
        <w:t> </w:t>
      </w:r>
    </w:p>
    <w:p w14:paraId="44B70130" w14:textId="77777777" w:rsidR="001E6B6D" w:rsidRDefault="001E6B6D" w:rsidP="001E6B6D">
      <w:pPr>
        <w:widowControl w:val="0"/>
        <w:autoSpaceDE w:val="0"/>
        <w:autoSpaceDN w:val="0"/>
        <w:adjustRightInd w:val="0"/>
        <w:spacing w:after="240"/>
        <w:jc w:val="both"/>
        <w:rPr>
          <w:rFonts w:ascii="Times" w:hAnsi="Times" w:cs="Times"/>
          <w:szCs w:val="30"/>
        </w:rPr>
      </w:pPr>
      <w:r w:rsidRPr="001E6B6D">
        <w:rPr>
          <w:rFonts w:ascii="Times" w:hAnsi="Times" w:cs="Times"/>
          <w:szCs w:val="30"/>
        </w:rPr>
        <w:t xml:space="preserve">If these three foundations are all served, the people will resemble sons and brothers who do not dare usurp authority, while the ruler will resemble fathers and mothers. He will not rely on favors to demonstrate his love for his people nor severe measures to prompt them to act. Even if he lives in the wilds without a roof over head, he will consider that this surpasses living in a palace. Under such circumstances, the ruler will lie down upon a peaceful pillow. Although no one assists him, he will naturally be powerful; although no one pacifies his state, peace will naturally come. This is called “spontaneous reward.” When “spontaneous reward” befalls him, although he might relinquish the throne and leave the state, the people will take up their children on their backs and follow him as the ruler, so that he too will be unable to leave them. </w:t>
      </w:r>
    </w:p>
    <w:p w14:paraId="3BB57132" w14:textId="77777777" w:rsidR="00F02787" w:rsidRDefault="00F02787" w:rsidP="001E6B6D">
      <w:pPr>
        <w:widowControl w:val="0"/>
        <w:autoSpaceDE w:val="0"/>
        <w:autoSpaceDN w:val="0"/>
        <w:adjustRightInd w:val="0"/>
        <w:spacing w:after="240"/>
        <w:jc w:val="both"/>
        <w:rPr>
          <w:rFonts w:ascii="Times" w:hAnsi="Times" w:cs="Times"/>
          <w:sz w:val="21"/>
        </w:rPr>
      </w:pPr>
    </w:p>
    <w:p w14:paraId="3AF84214" w14:textId="77777777" w:rsidR="005E7333" w:rsidRPr="001E6B6D" w:rsidRDefault="005E7333" w:rsidP="001E6B6D">
      <w:pPr>
        <w:widowControl w:val="0"/>
        <w:autoSpaceDE w:val="0"/>
        <w:autoSpaceDN w:val="0"/>
        <w:adjustRightInd w:val="0"/>
        <w:spacing w:after="240"/>
        <w:jc w:val="both"/>
        <w:rPr>
          <w:rFonts w:ascii="Times" w:hAnsi="Times" w:cs="Times"/>
          <w:sz w:val="21"/>
        </w:rPr>
      </w:pPr>
    </w:p>
    <w:p w14:paraId="3AC44E13" w14:textId="77777777" w:rsidR="001E6B6D" w:rsidRPr="001E6B6D" w:rsidRDefault="001E6B6D" w:rsidP="001E6B6D">
      <w:pPr>
        <w:widowControl w:val="0"/>
        <w:autoSpaceDE w:val="0"/>
        <w:autoSpaceDN w:val="0"/>
        <w:adjustRightInd w:val="0"/>
        <w:spacing w:after="240"/>
        <w:jc w:val="both"/>
        <w:rPr>
          <w:rFonts w:ascii="Times" w:hAnsi="Times" w:cs="Times"/>
          <w:sz w:val="21"/>
        </w:rPr>
      </w:pPr>
      <w:r w:rsidRPr="001E6B6D">
        <w:rPr>
          <w:rFonts w:ascii="Times" w:hAnsi="Times" w:cs="Times"/>
          <w:szCs w:val="30"/>
        </w:rPr>
        <w:lastRenderedPageBreak/>
        <w:t xml:space="preserve">Questions: </w:t>
      </w:r>
    </w:p>
    <w:p w14:paraId="17F4109D" w14:textId="0C80A2D8" w:rsidR="001E6B6D" w:rsidRDefault="001E6B6D" w:rsidP="001E6B6D">
      <w:pPr>
        <w:widowControl w:val="0"/>
        <w:tabs>
          <w:tab w:val="left" w:pos="220"/>
          <w:tab w:val="left" w:pos="720"/>
        </w:tabs>
        <w:autoSpaceDE w:val="0"/>
        <w:autoSpaceDN w:val="0"/>
        <w:adjustRightInd w:val="0"/>
        <w:spacing w:after="293"/>
        <w:ind w:left="360"/>
        <w:jc w:val="both"/>
        <w:rPr>
          <w:rFonts w:ascii="MS Mincho" w:eastAsia="MS Mincho" w:hAnsi="MS Mincho" w:cs="MS Mincho"/>
          <w:szCs w:val="30"/>
        </w:rPr>
      </w:pPr>
      <w:r>
        <w:rPr>
          <w:rFonts w:ascii="Times" w:hAnsi="Times" w:cs="Times"/>
          <w:szCs w:val="30"/>
        </w:rPr>
        <w:t xml:space="preserve">1) </w:t>
      </w:r>
      <w:r w:rsidR="00706CEB">
        <w:rPr>
          <w:rFonts w:ascii="Times" w:hAnsi="Times" w:cs="Times"/>
          <w:szCs w:val="30"/>
        </w:rPr>
        <w:t xml:space="preserve">How does </w:t>
      </w:r>
      <w:proofErr w:type="spellStart"/>
      <w:r w:rsidRPr="001E6B6D">
        <w:rPr>
          <w:rFonts w:ascii="Times" w:hAnsi="Times" w:cs="Times"/>
          <w:szCs w:val="30"/>
        </w:rPr>
        <w:t>Zhongshu</w:t>
      </w:r>
      <w:proofErr w:type="spellEnd"/>
      <w:r w:rsidRPr="001E6B6D">
        <w:rPr>
          <w:rFonts w:ascii="Times" w:hAnsi="Times" w:cs="Times"/>
          <w:szCs w:val="30"/>
        </w:rPr>
        <w:t xml:space="preserve"> describe the basis of </w:t>
      </w:r>
      <w:proofErr w:type="spellStart"/>
      <w:r w:rsidRPr="001E6B6D">
        <w:rPr>
          <w:rFonts w:ascii="Times" w:hAnsi="Times" w:cs="Times"/>
          <w:szCs w:val="30"/>
        </w:rPr>
        <w:t>rulership</w:t>
      </w:r>
      <w:proofErr w:type="spellEnd"/>
      <w:r w:rsidRPr="001E6B6D">
        <w:rPr>
          <w:rFonts w:ascii="Times" w:hAnsi="Times" w:cs="Times"/>
          <w:szCs w:val="30"/>
        </w:rPr>
        <w:t xml:space="preserve">? </w:t>
      </w:r>
      <w:r w:rsidRPr="001E6B6D">
        <w:rPr>
          <w:rFonts w:ascii="MS Mincho" w:eastAsia="MS Mincho" w:hAnsi="MS Mincho" w:cs="MS Mincho"/>
          <w:szCs w:val="30"/>
        </w:rPr>
        <w:t> </w:t>
      </w:r>
    </w:p>
    <w:p w14:paraId="092E051F" w14:textId="77777777" w:rsidR="001E6B6D" w:rsidRDefault="001E6B6D" w:rsidP="001E6B6D">
      <w:pPr>
        <w:widowControl w:val="0"/>
        <w:tabs>
          <w:tab w:val="left" w:pos="220"/>
          <w:tab w:val="left" w:pos="720"/>
        </w:tabs>
        <w:autoSpaceDE w:val="0"/>
        <w:autoSpaceDN w:val="0"/>
        <w:adjustRightInd w:val="0"/>
        <w:spacing w:after="293"/>
        <w:ind w:left="360"/>
        <w:jc w:val="both"/>
        <w:rPr>
          <w:rFonts w:ascii="MS Mincho" w:eastAsia="MS Mincho" w:hAnsi="MS Mincho" w:cs="MS Mincho"/>
          <w:szCs w:val="30"/>
        </w:rPr>
      </w:pPr>
    </w:p>
    <w:p w14:paraId="45871E93" w14:textId="77777777" w:rsidR="001E6B6D" w:rsidRPr="001E6B6D" w:rsidRDefault="001E6B6D" w:rsidP="001E6B6D">
      <w:pPr>
        <w:widowControl w:val="0"/>
        <w:tabs>
          <w:tab w:val="left" w:pos="220"/>
          <w:tab w:val="left" w:pos="720"/>
        </w:tabs>
        <w:autoSpaceDE w:val="0"/>
        <w:autoSpaceDN w:val="0"/>
        <w:adjustRightInd w:val="0"/>
        <w:spacing w:after="293"/>
        <w:ind w:left="360"/>
        <w:jc w:val="both"/>
        <w:rPr>
          <w:rFonts w:ascii="Times" w:hAnsi="Times" w:cs="Times"/>
          <w:szCs w:val="30"/>
        </w:rPr>
      </w:pPr>
    </w:p>
    <w:p w14:paraId="6BACBC99" w14:textId="3DF3DED5" w:rsidR="001E6B6D" w:rsidRDefault="001E6B6D" w:rsidP="001E6B6D">
      <w:pPr>
        <w:widowControl w:val="0"/>
        <w:tabs>
          <w:tab w:val="left" w:pos="220"/>
          <w:tab w:val="left" w:pos="720"/>
        </w:tabs>
        <w:autoSpaceDE w:val="0"/>
        <w:autoSpaceDN w:val="0"/>
        <w:adjustRightInd w:val="0"/>
        <w:spacing w:after="293"/>
        <w:ind w:left="360"/>
        <w:jc w:val="both"/>
        <w:rPr>
          <w:rFonts w:ascii="MS Mincho" w:eastAsia="MS Mincho" w:hAnsi="MS Mincho" w:cs="MS Mincho"/>
          <w:szCs w:val="30"/>
        </w:rPr>
      </w:pPr>
      <w:r>
        <w:rPr>
          <w:rFonts w:ascii="Times" w:hAnsi="Times" w:cs="Times"/>
          <w:szCs w:val="30"/>
        </w:rPr>
        <w:t xml:space="preserve">2) </w:t>
      </w:r>
      <w:r w:rsidRPr="001E6B6D">
        <w:rPr>
          <w:rFonts w:ascii="Times" w:hAnsi="Times" w:cs="Times"/>
          <w:szCs w:val="30"/>
        </w:rPr>
        <w:t xml:space="preserve">What does the author mean when he says that without good </w:t>
      </w:r>
      <w:proofErr w:type="spellStart"/>
      <w:r w:rsidRPr="001E6B6D">
        <w:rPr>
          <w:rFonts w:ascii="Times" w:hAnsi="Times" w:cs="Times"/>
          <w:szCs w:val="30"/>
        </w:rPr>
        <w:t>rulership</w:t>
      </w:r>
      <w:proofErr w:type="spellEnd"/>
      <w:r w:rsidRPr="001E6B6D">
        <w:rPr>
          <w:rFonts w:ascii="Times" w:hAnsi="Times" w:cs="Times"/>
          <w:szCs w:val="30"/>
        </w:rPr>
        <w:t xml:space="preserve">, people will become “like deer?” </w:t>
      </w:r>
      <w:r w:rsidRPr="001E6B6D">
        <w:rPr>
          <w:rFonts w:ascii="MS Mincho" w:eastAsia="MS Mincho" w:hAnsi="MS Mincho" w:cs="MS Mincho"/>
          <w:szCs w:val="30"/>
        </w:rPr>
        <w:t> </w:t>
      </w:r>
    </w:p>
    <w:p w14:paraId="5CCC398F" w14:textId="77777777" w:rsidR="001E6B6D" w:rsidRDefault="001E6B6D" w:rsidP="001E6B6D">
      <w:pPr>
        <w:widowControl w:val="0"/>
        <w:tabs>
          <w:tab w:val="left" w:pos="220"/>
          <w:tab w:val="left" w:pos="720"/>
        </w:tabs>
        <w:autoSpaceDE w:val="0"/>
        <w:autoSpaceDN w:val="0"/>
        <w:adjustRightInd w:val="0"/>
        <w:spacing w:after="293"/>
        <w:ind w:left="360"/>
        <w:jc w:val="both"/>
        <w:rPr>
          <w:rFonts w:ascii="MS Mincho" w:eastAsia="MS Mincho" w:hAnsi="MS Mincho" w:cs="MS Mincho"/>
          <w:szCs w:val="30"/>
        </w:rPr>
      </w:pPr>
    </w:p>
    <w:p w14:paraId="21C90615" w14:textId="77777777" w:rsidR="001E6B6D" w:rsidRDefault="001E6B6D" w:rsidP="001E6B6D">
      <w:pPr>
        <w:widowControl w:val="0"/>
        <w:tabs>
          <w:tab w:val="left" w:pos="220"/>
          <w:tab w:val="left" w:pos="720"/>
        </w:tabs>
        <w:autoSpaceDE w:val="0"/>
        <w:autoSpaceDN w:val="0"/>
        <w:adjustRightInd w:val="0"/>
        <w:spacing w:after="293"/>
        <w:ind w:left="360"/>
        <w:jc w:val="both"/>
        <w:rPr>
          <w:rFonts w:ascii="MS Mincho" w:eastAsia="MS Mincho" w:hAnsi="MS Mincho" w:cs="MS Mincho"/>
          <w:szCs w:val="30"/>
        </w:rPr>
      </w:pPr>
    </w:p>
    <w:p w14:paraId="37FB1305" w14:textId="77777777" w:rsidR="001E6B6D" w:rsidRPr="001E6B6D" w:rsidRDefault="001E6B6D" w:rsidP="001E6B6D">
      <w:pPr>
        <w:widowControl w:val="0"/>
        <w:tabs>
          <w:tab w:val="left" w:pos="220"/>
          <w:tab w:val="left" w:pos="720"/>
        </w:tabs>
        <w:autoSpaceDE w:val="0"/>
        <w:autoSpaceDN w:val="0"/>
        <w:adjustRightInd w:val="0"/>
        <w:spacing w:after="293"/>
        <w:ind w:left="360"/>
        <w:jc w:val="both"/>
        <w:rPr>
          <w:rFonts w:ascii="Times" w:hAnsi="Times" w:cs="Times"/>
          <w:szCs w:val="30"/>
        </w:rPr>
      </w:pPr>
    </w:p>
    <w:p w14:paraId="361573EB" w14:textId="70F61503" w:rsidR="001E6B6D" w:rsidRDefault="001E6B6D" w:rsidP="001E6B6D">
      <w:pPr>
        <w:widowControl w:val="0"/>
        <w:tabs>
          <w:tab w:val="left" w:pos="220"/>
          <w:tab w:val="left" w:pos="720"/>
        </w:tabs>
        <w:autoSpaceDE w:val="0"/>
        <w:autoSpaceDN w:val="0"/>
        <w:adjustRightInd w:val="0"/>
        <w:spacing w:after="293"/>
        <w:ind w:left="360"/>
        <w:jc w:val="both"/>
        <w:rPr>
          <w:rFonts w:ascii="MS Mincho" w:eastAsia="MS Mincho" w:hAnsi="MS Mincho" w:cs="MS Mincho"/>
          <w:szCs w:val="30"/>
        </w:rPr>
      </w:pPr>
      <w:r>
        <w:rPr>
          <w:rFonts w:ascii="Times" w:hAnsi="Times" w:cs="Times"/>
          <w:szCs w:val="30"/>
        </w:rPr>
        <w:t xml:space="preserve">3) </w:t>
      </w:r>
      <w:r w:rsidR="00706CEB">
        <w:rPr>
          <w:rFonts w:ascii="Times" w:hAnsi="Times" w:cs="Times"/>
          <w:szCs w:val="30"/>
        </w:rPr>
        <w:t xml:space="preserve">What does </w:t>
      </w:r>
      <w:proofErr w:type="spellStart"/>
      <w:r w:rsidRPr="001E6B6D">
        <w:rPr>
          <w:rFonts w:ascii="Times" w:hAnsi="Times" w:cs="Times"/>
          <w:szCs w:val="30"/>
        </w:rPr>
        <w:t>Zhongshu’s</w:t>
      </w:r>
      <w:proofErr w:type="spellEnd"/>
      <w:r w:rsidRPr="001E6B6D">
        <w:rPr>
          <w:rFonts w:ascii="Times" w:hAnsi="Times" w:cs="Times"/>
          <w:szCs w:val="30"/>
        </w:rPr>
        <w:t xml:space="preserve"> concept of </w:t>
      </w:r>
      <w:proofErr w:type="spellStart"/>
      <w:r w:rsidRPr="001E6B6D">
        <w:rPr>
          <w:rFonts w:ascii="Times" w:hAnsi="Times" w:cs="Times"/>
          <w:szCs w:val="30"/>
        </w:rPr>
        <w:t>rulership</w:t>
      </w:r>
      <w:proofErr w:type="spellEnd"/>
      <w:r w:rsidRPr="001E6B6D">
        <w:rPr>
          <w:rFonts w:ascii="Times" w:hAnsi="Times" w:cs="Times"/>
          <w:szCs w:val="30"/>
        </w:rPr>
        <w:t xml:space="preserve"> have in common with </w:t>
      </w:r>
      <w:r w:rsidRPr="001E6B6D">
        <w:rPr>
          <w:rFonts w:ascii="MS Mincho" w:eastAsia="MS Mincho" w:hAnsi="MS Mincho" w:cs="MS Mincho"/>
          <w:szCs w:val="30"/>
        </w:rPr>
        <w:t> </w:t>
      </w:r>
      <w:r w:rsidRPr="001E6B6D">
        <w:rPr>
          <w:rFonts w:ascii="Times" w:hAnsi="Times" w:cs="Times"/>
          <w:szCs w:val="30"/>
        </w:rPr>
        <w:t xml:space="preserve">Daoism? </w:t>
      </w:r>
      <w:r w:rsidRPr="001E6B6D">
        <w:rPr>
          <w:rFonts w:ascii="MS Mincho" w:eastAsia="MS Mincho" w:hAnsi="MS Mincho" w:cs="MS Mincho"/>
          <w:szCs w:val="30"/>
        </w:rPr>
        <w:t> </w:t>
      </w:r>
    </w:p>
    <w:p w14:paraId="700CD4B0" w14:textId="77777777" w:rsidR="001E6B6D" w:rsidRDefault="001E6B6D" w:rsidP="001E6B6D">
      <w:pPr>
        <w:widowControl w:val="0"/>
        <w:tabs>
          <w:tab w:val="left" w:pos="220"/>
          <w:tab w:val="left" w:pos="720"/>
        </w:tabs>
        <w:autoSpaceDE w:val="0"/>
        <w:autoSpaceDN w:val="0"/>
        <w:adjustRightInd w:val="0"/>
        <w:spacing w:after="293"/>
        <w:ind w:left="360"/>
        <w:jc w:val="both"/>
        <w:rPr>
          <w:rFonts w:ascii="MS Mincho" w:eastAsia="MS Mincho" w:hAnsi="MS Mincho" w:cs="MS Mincho"/>
          <w:szCs w:val="30"/>
        </w:rPr>
      </w:pPr>
    </w:p>
    <w:p w14:paraId="3748475E" w14:textId="77777777" w:rsidR="001E6B6D" w:rsidRDefault="001E6B6D" w:rsidP="001E6B6D">
      <w:pPr>
        <w:widowControl w:val="0"/>
        <w:tabs>
          <w:tab w:val="left" w:pos="220"/>
          <w:tab w:val="left" w:pos="720"/>
        </w:tabs>
        <w:autoSpaceDE w:val="0"/>
        <w:autoSpaceDN w:val="0"/>
        <w:adjustRightInd w:val="0"/>
        <w:spacing w:after="293"/>
        <w:ind w:left="360"/>
        <w:jc w:val="both"/>
        <w:rPr>
          <w:rFonts w:ascii="MS Mincho" w:eastAsia="MS Mincho" w:hAnsi="MS Mincho" w:cs="MS Mincho"/>
          <w:szCs w:val="30"/>
        </w:rPr>
      </w:pPr>
    </w:p>
    <w:p w14:paraId="6AE6BC7C" w14:textId="77777777" w:rsidR="001E6B6D" w:rsidRDefault="001E6B6D" w:rsidP="001E6B6D">
      <w:pPr>
        <w:widowControl w:val="0"/>
        <w:tabs>
          <w:tab w:val="left" w:pos="220"/>
          <w:tab w:val="left" w:pos="720"/>
        </w:tabs>
        <w:autoSpaceDE w:val="0"/>
        <w:autoSpaceDN w:val="0"/>
        <w:adjustRightInd w:val="0"/>
        <w:spacing w:after="293"/>
        <w:ind w:left="360"/>
        <w:jc w:val="both"/>
        <w:rPr>
          <w:rFonts w:ascii="MS Mincho" w:eastAsia="MS Mincho" w:hAnsi="MS Mincho" w:cs="MS Mincho"/>
          <w:szCs w:val="30"/>
        </w:rPr>
      </w:pPr>
    </w:p>
    <w:p w14:paraId="30D9CAFF" w14:textId="77777777" w:rsidR="001E6B6D" w:rsidRPr="001E6B6D" w:rsidRDefault="001E6B6D" w:rsidP="001E6B6D">
      <w:pPr>
        <w:widowControl w:val="0"/>
        <w:tabs>
          <w:tab w:val="left" w:pos="220"/>
          <w:tab w:val="left" w:pos="720"/>
        </w:tabs>
        <w:autoSpaceDE w:val="0"/>
        <w:autoSpaceDN w:val="0"/>
        <w:adjustRightInd w:val="0"/>
        <w:spacing w:after="293"/>
        <w:ind w:left="360"/>
        <w:jc w:val="both"/>
        <w:rPr>
          <w:rFonts w:ascii="Times" w:hAnsi="Times" w:cs="Times"/>
          <w:szCs w:val="30"/>
        </w:rPr>
      </w:pPr>
    </w:p>
    <w:p w14:paraId="2E4D6C7C" w14:textId="235750EB" w:rsidR="001E6B6D" w:rsidRPr="001E6B6D" w:rsidRDefault="001E6B6D" w:rsidP="001E6B6D">
      <w:pPr>
        <w:widowControl w:val="0"/>
        <w:tabs>
          <w:tab w:val="left" w:pos="220"/>
          <w:tab w:val="left" w:pos="720"/>
        </w:tabs>
        <w:autoSpaceDE w:val="0"/>
        <w:autoSpaceDN w:val="0"/>
        <w:adjustRightInd w:val="0"/>
        <w:spacing w:after="293"/>
        <w:ind w:left="360"/>
        <w:jc w:val="both"/>
        <w:rPr>
          <w:rFonts w:ascii="Times" w:hAnsi="Times" w:cs="Times"/>
          <w:szCs w:val="30"/>
        </w:rPr>
      </w:pPr>
      <w:r>
        <w:rPr>
          <w:rFonts w:ascii="Times" w:hAnsi="Times" w:cs="Times"/>
          <w:szCs w:val="30"/>
        </w:rPr>
        <w:t xml:space="preserve">4) </w:t>
      </w:r>
      <w:r w:rsidRPr="001E6B6D">
        <w:rPr>
          <w:rFonts w:ascii="Times" w:hAnsi="Times" w:cs="Times"/>
          <w:szCs w:val="30"/>
        </w:rPr>
        <w:t>What are the purposes of</w:t>
      </w:r>
      <w:r w:rsidR="00706CEB">
        <w:rPr>
          <w:rFonts w:ascii="Times" w:hAnsi="Times" w:cs="Times"/>
          <w:szCs w:val="30"/>
        </w:rPr>
        <w:t xml:space="preserve"> education as described by </w:t>
      </w:r>
      <w:proofErr w:type="spellStart"/>
      <w:r w:rsidRPr="001E6B6D">
        <w:rPr>
          <w:rFonts w:ascii="Times" w:hAnsi="Times" w:cs="Times"/>
          <w:szCs w:val="30"/>
        </w:rPr>
        <w:t>Zhongshu</w:t>
      </w:r>
      <w:proofErr w:type="spellEnd"/>
      <w:r w:rsidRPr="001E6B6D">
        <w:rPr>
          <w:rFonts w:ascii="Times" w:hAnsi="Times" w:cs="Times"/>
          <w:szCs w:val="30"/>
        </w:rPr>
        <w:t>? How</w:t>
      </w:r>
      <w:r w:rsidR="00706CEB">
        <w:rPr>
          <w:rFonts w:ascii="Times" w:hAnsi="Times" w:cs="Times"/>
          <w:szCs w:val="30"/>
        </w:rPr>
        <w:t xml:space="preserve"> </w:t>
      </w:r>
      <w:bookmarkStart w:id="0" w:name="_GoBack"/>
      <w:bookmarkEnd w:id="0"/>
      <w:r w:rsidRPr="001E6B6D">
        <w:rPr>
          <w:rFonts w:ascii="Times" w:hAnsi="Times" w:cs="Times"/>
          <w:szCs w:val="30"/>
        </w:rPr>
        <w:t xml:space="preserve">do these purposes compare to what you believe to be the purposes of education? </w:t>
      </w:r>
      <w:r w:rsidRPr="001E6B6D">
        <w:rPr>
          <w:rFonts w:ascii="MS Mincho" w:eastAsia="MS Mincho" w:hAnsi="MS Mincho" w:cs="MS Mincho"/>
          <w:szCs w:val="30"/>
        </w:rPr>
        <w:t> </w:t>
      </w:r>
    </w:p>
    <w:p w14:paraId="6B478E56" w14:textId="77777777" w:rsidR="008036BA" w:rsidRPr="001E6B6D" w:rsidRDefault="00706CEB" w:rsidP="001E6B6D">
      <w:pPr>
        <w:jc w:val="both"/>
        <w:rPr>
          <w:sz w:val="21"/>
        </w:rPr>
      </w:pPr>
    </w:p>
    <w:sectPr w:rsidR="008036BA" w:rsidRPr="001E6B6D" w:rsidSect="00FA6C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6D"/>
    <w:rsid w:val="001E6B6D"/>
    <w:rsid w:val="00301B63"/>
    <w:rsid w:val="003B38CF"/>
    <w:rsid w:val="00467EE5"/>
    <w:rsid w:val="005E7333"/>
    <w:rsid w:val="00706CEB"/>
    <w:rsid w:val="0084349F"/>
    <w:rsid w:val="00AA32B6"/>
    <w:rsid w:val="00DF7080"/>
    <w:rsid w:val="00F02787"/>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9088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3291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2017-10-25T00:52:00Z</dcterms:created>
  <dcterms:modified xsi:type="dcterms:W3CDTF">2017-10-25T23:09:00Z</dcterms:modified>
</cp:coreProperties>
</file>