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BC54E" w14:textId="77777777" w:rsidR="00386AC6" w:rsidRDefault="00A92CBB" w:rsidP="00386AC6">
      <w:pPr>
        <w:spacing w:before="100" w:beforeAutospacing="1" w:after="100" w:afterAutospacing="1"/>
        <w:outlineLvl w:val="0"/>
        <w:rPr>
          <w:rFonts w:ascii="Times" w:eastAsia="Times New Roman" w:hAnsi="Times" w:cs="Arial"/>
          <w:b/>
          <w:bCs/>
          <w:color w:val="363636"/>
          <w:kern w:val="36"/>
          <w:sz w:val="32"/>
          <w:szCs w:val="27"/>
        </w:rPr>
      </w:pPr>
      <w:r w:rsidRPr="00A92CBB">
        <w:rPr>
          <w:rFonts w:ascii="Times" w:hAnsi="Times" w:cs="Helvetica"/>
          <w:noProof/>
          <w:sz w:val="32"/>
        </w:rPr>
        <w:drawing>
          <wp:anchor distT="0" distB="0" distL="114300" distR="114300" simplePos="0" relativeHeight="251658240" behindDoc="0" locked="0" layoutInCell="1" allowOverlap="1" wp14:anchorId="0257ED86" wp14:editId="58FEC4A0">
            <wp:simplePos x="0" y="0"/>
            <wp:positionH relativeFrom="column">
              <wp:posOffset>3880485</wp:posOffset>
            </wp:positionH>
            <wp:positionV relativeFrom="paragraph">
              <wp:posOffset>10160</wp:posOffset>
            </wp:positionV>
            <wp:extent cx="2228215" cy="2702560"/>
            <wp:effectExtent l="0" t="0" r="6985" b="0"/>
            <wp:wrapTight wrapText="bothSides">
              <wp:wrapPolygon edited="0">
                <wp:start x="0" y="0"/>
                <wp:lineTo x="0" y="21316"/>
                <wp:lineTo x="21421" y="21316"/>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215" cy="270256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386AC6" w:rsidRPr="00A92CBB">
        <w:rPr>
          <w:rFonts w:ascii="Times" w:eastAsia="Times New Roman" w:hAnsi="Times" w:cs="Arial"/>
          <w:b/>
          <w:bCs/>
          <w:color w:val="363636"/>
          <w:kern w:val="36"/>
          <w:sz w:val="32"/>
          <w:szCs w:val="27"/>
        </w:rPr>
        <w:t>The Twelve Tables, c. 450 BCE</w:t>
      </w:r>
    </w:p>
    <w:p w14:paraId="0AFC8395" w14:textId="44B96FF6" w:rsidR="00DF040D" w:rsidRPr="00D00D6B" w:rsidRDefault="0041545C" w:rsidP="00D00D6B">
      <w:pPr>
        <w:jc w:val="both"/>
        <w:rPr>
          <w:rFonts w:eastAsia="Times New Roman"/>
          <w:color w:val="000000" w:themeColor="text1"/>
          <w:sz w:val="22"/>
        </w:rPr>
      </w:pPr>
      <w:r w:rsidRPr="0041545C">
        <w:rPr>
          <w:rFonts w:ascii="Palatino Linotype" w:eastAsia="Times New Roman" w:hAnsi="Palatino Linotype"/>
          <w:color w:val="000000" w:themeColor="text1"/>
          <w:sz w:val="22"/>
          <w:shd w:val="clear" w:color="auto" w:fill="FFFFFF"/>
        </w:rPr>
        <w:t>The</w:t>
      </w:r>
      <w:r w:rsidRPr="0041545C">
        <w:rPr>
          <w:rStyle w:val="apple-converted-space"/>
          <w:rFonts w:ascii="Palatino Linotype" w:eastAsia="Times New Roman" w:hAnsi="Palatino Linotype"/>
          <w:color w:val="000000" w:themeColor="text1"/>
          <w:sz w:val="22"/>
          <w:shd w:val="clear" w:color="auto" w:fill="FFFFFF"/>
        </w:rPr>
        <w:t> </w:t>
      </w:r>
      <w:hyperlink r:id="rId5" w:history="1">
        <w:r w:rsidRPr="0041545C">
          <w:rPr>
            <w:rStyle w:val="Hyperlink"/>
            <w:rFonts w:ascii="Palatino Linotype" w:eastAsia="Times New Roman" w:hAnsi="Palatino Linotype"/>
            <w:b/>
            <w:bCs/>
            <w:color w:val="000000" w:themeColor="text1"/>
            <w:sz w:val="22"/>
          </w:rPr>
          <w:t>Twelve Tables</w:t>
        </w:r>
      </w:hyperlink>
      <w:r w:rsidRPr="0041545C">
        <w:rPr>
          <w:rStyle w:val="apple-converted-space"/>
          <w:rFonts w:ascii="Palatino Linotype" w:eastAsia="Times New Roman" w:hAnsi="Palatino Linotype"/>
          <w:color w:val="000000" w:themeColor="text1"/>
          <w:sz w:val="22"/>
          <w:shd w:val="clear" w:color="auto" w:fill="FFFFFF"/>
        </w:rPr>
        <w:t> </w:t>
      </w:r>
      <w:r w:rsidRPr="0041545C">
        <w:rPr>
          <w:rFonts w:ascii="Palatino Linotype" w:eastAsia="Times New Roman" w:hAnsi="Palatino Linotype"/>
          <w:color w:val="000000" w:themeColor="text1"/>
          <w:sz w:val="22"/>
          <w:shd w:val="clear" w:color="auto" w:fill="FFFFFF"/>
        </w:rPr>
        <w:t>(aka Law of the Twelve Tables) was a set of laws inscribed on 12 bronze tablets created in ancient</w:t>
      </w:r>
      <w:r w:rsidRPr="0041545C">
        <w:rPr>
          <w:rStyle w:val="apple-converted-space"/>
          <w:rFonts w:ascii="Palatino Linotype" w:eastAsia="Times New Roman" w:hAnsi="Palatino Linotype"/>
          <w:color w:val="000000" w:themeColor="text1"/>
          <w:sz w:val="22"/>
          <w:shd w:val="clear" w:color="auto" w:fill="FFFFFF"/>
        </w:rPr>
        <w:t> </w:t>
      </w:r>
      <w:hyperlink r:id="rId6" w:history="1">
        <w:r w:rsidRPr="0041545C">
          <w:rPr>
            <w:rStyle w:val="Hyperlink"/>
            <w:rFonts w:ascii="Palatino Linotype" w:eastAsia="Times New Roman" w:hAnsi="Palatino Linotype"/>
            <w:b/>
            <w:bCs/>
            <w:color w:val="000000" w:themeColor="text1"/>
            <w:sz w:val="22"/>
          </w:rPr>
          <w:t>Rome</w:t>
        </w:r>
      </w:hyperlink>
      <w:r w:rsidRPr="0041545C">
        <w:rPr>
          <w:rStyle w:val="apple-converted-space"/>
          <w:rFonts w:ascii="Palatino Linotype" w:eastAsia="Times New Roman" w:hAnsi="Palatino Linotype"/>
          <w:color w:val="000000" w:themeColor="text1"/>
          <w:sz w:val="22"/>
          <w:shd w:val="clear" w:color="auto" w:fill="FFFFFF"/>
        </w:rPr>
        <w:t> </w:t>
      </w:r>
      <w:r w:rsidRPr="0041545C">
        <w:rPr>
          <w:rFonts w:ascii="Palatino Linotype" w:eastAsia="Times New Roman" w:hAnsi="Palatino Linotype"/>
          <w:color w:val="000000" w:themeColor="text1"/>
          <w:sz w:val="22"/>
          <w:shd w:val="clear" w:color="auto" w:fill="FFFFFF"/>
        </w:rPr>
        <w:t>in 451 and 450 BCE. They were the beginning of a new approach to laws where they would be passed by government and written down so that all citizens might be treated equally before them. Although not perhaps a fully codified system, it was a first step which would allow the protection of the rights of all citizens and permit wrongs to be redressed through precisely-worded written laws known to everybody. Consequently, the</w:t>
      </w:r>
      <w:r w:rsidRPr="0041545C">
        <w:rPr>
          <w:rStyle w:val="apple-converted-space"/>
          <w:rFonts w:ascii="Palatino Linotype" w:eastAsia="Times New Roman" w:hAnsi="Palatino Linotype"/>
          <w:color w:val="000000" w:themeColor="text1"/>
          <w:sz w:val="22"/>
          <w:shd w:val="clear" w:color="auto" w:fill="FFFFFF"/>
        </w:rPr>
        <w:t> </w:t>
      </w:r>
      <w:hyperlink r:id="rId7" w:history="1">
        <w:r w:rsidRPr="0041545C">
          <w:rPr>
            <w:rStyle w:val="Hyperlink"/>
            <w:rFonts w:ascii="Palatino Linotype" w:eastAsia="Times New Roman" w:hAnsi="Palatino Linotype"/>
            <w:b/>
            <w:bCs/>
            <w:color w:val="000000" w:themeColor="text1"/>
            <w:sz w:val="22"/>
          </w:rPr>
          <w:t>Roman</w:t>
        </w:r>
      </w:hyperlink>
      <w:r w:rsidRPr="0041545C">
        <w:rPr>
          <w:rStyle w:val="apple-converted-space"/>
          <w:rFonts w:ascii="Palatino Linotype" w:eastAsia="Times New Roman" w:hAnsi="Palatino Linotype"/>
          <w:color w:val="000000" w:themeColor="text1"/>
          <w:sz w:val="22"/>
          <w:shd w:val="clear" w:color="auto" w:fill="FFFFFF"/>
        </w:rPr>
        <w:t> </w:t>
      </w:r>
      <w:r w:rsidRPr="0041545C">
        <w:rPr>
          <w:rFonts w:ascii="Palatino Linotype" w:eastAsia="Times New Roman" w:hAnsi="Palatino Linotype"/>
          <w:color w:val="000000" w:themeColor="text1"/>
          <w:sz w:val="22"/>
          <w:shd w:val="clear" w:color="auto" w:fill="FFFFFF"/>
        </w:rPr>
        <w:t>approach to law would later become the model followed by many civilizations right up to the present day.  </w:t>
      </w:r>
    </w:p>
    <w:p w14:paraId="664DB108" w14:textId="77777777" w:rsidR="00386AC6" w:rsidRPr="00386AC6" w:rsidRDefault="00386AC6" w:rsidP="00386AC6">
      <w:pPr>
        <w:spacing w:before="100" w:beforeAutospacing="1" w:after="100" w:afterAutospacing="1"/>
        <w:rPr>
          <w:rFonts w:ascii="Times" w:hAnsi="Times"/>
          <w:b/>
          <w:bCs/>
          <w:color w:val="000000"/>
          <w:sz w:val="32"/>
        </w:rPr>
      </w:pPr>
      <w:r w:rsidRPr="00515108">
        <w:rPr>
          <w:rFonts w:ascii="Times" w:hAnsi="Times"/>
          <w:b/>
          <w:color w:val="000000"/>
          <w:sz w:val="21"/>
          <w:szCs w:val="18"/>
        </w:rPr>
        <w:t>Table IV.</w:t>
      </w:r>
    </w:p>
    <w:p w14:paraId="4D8D7821"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b/>
          <w:bCs/>
          <w:color w:val="000000"/>
          <w:sz w:val="21"/>
          <w:szCs w:val="18"/>
        </w:rPr>
        <w:t>1. </w:t>
      </w:r>
      <w:r w:rsidRPr="00A92CBB">
        <w:rPr>
          <w:rFonts w:ascii="Times" w:hAnsi="Times"/>
          <w:color w:val="000000"/>
          <w:sz w:val="21"/>
          <w:szCs w:val="18"/>
        </w:rPr>
        <w:t>A dreadfully deformed child shall be quickly killed.</w:t>
      </w:r>
    </w:p>
    <w:p w14:paraId="10A1B8DD"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b/>
          <w:bCs/>
          <w:color w:val="000000"/>
          <w:sz w:val="21"/>
          <w:szCs w:val="18"/>
        </w:rPr>
        <w:t>5. </w:t>
      </w:r>
      <w:r w:rsidRPr="00A92CBB">
        <w:rPr>
          <w:rFonts w:ascii="Times" w:hAnsi="Times"/>
          <w:color w:val="000000"/>
          <w:sz w:val="21"/>
          <w:szCs w:val="18"/>
        </w:rPr>
        <w:t>A child born after ten months since the father's death will not be admitted into a legal inheritance.</w:t>
      </w:r>
    </w:p>
    <w:p w14:paraId="273DB514" w14:textId="77777777" w:rsidR="00386AC6" w:rsidRPr="00386AC6" w:rsidRDefault="00386AC6" w:rsidP="00386AC6">
      <w:pPr>
        <w:spacing w:before="100" w:beforeAutospacing="1" w:after="100" w:afterAutospacing="1"/>
        <w:rPr>
          <w:rFonts w:ascii="Times" w:hAnsi="Times"/>
          <w:b/>
          <w:bCs/>
          <w:color w:val="000000"/>
          <w:sz w:val="32"/>
        </w:rPr>
      </w:pPr>
      <w:r w:rsidRPr="00515108">
        <w:rPr>
          <w:rFonts w:ascii="Times" w:hAnsi="Times"/>
          <w:b/>
          <w:color w:val="000000"/>
          <w:sz w:val="21"/>
          <w:szCs w:val="18"/>
        </w:rPr>
        <w:t>Table V.</w:t>
      </w:r>
    </w:p>
    <w:p w14:paraId="05587BFD" w14:textId="4C6E3CE3"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color w:val="000000"/>
          <w:sz w:val="21"/>
          <w:szCs w:val="18"/>
        </w:rPr>
        <w:t>1. Females should remain in guardianship</w:t>
      </w:r>
      <w:r w:rsidR="00515108">
        <w:rPr>
          <w:rFonts w:ascii="Times" w:hAnsi="Times"/>
          <w:color w:val="000000"/>
          <w:sz w:val="21"/>
          <w:szCs w:val="18"/>
        </w:rPr>
        <w:t xml:space="preserve"> [under their father]</w:t>
      </w:r>
      <w:r w:rsidRPr="00A92CBB">
        <w:rPr>
          <w:rFonts w:ascii="Times" w:hAnsi="Times"/>
          <w:color w:val="000000"/>
          <w:sz w:val="21"/>
          <w:szCs w:val="18"/>
        </w:rPr>
        <w:t xml:space="preserve"> even when they have attained their majority</w:t>
      </w:r>
      <w:r w:rsidR="00515108">
        <w:rPr>
          <w:rFonts w:ascii="Times" w:hAnsi="Times"/>
          <w:color w:val="000000"/>
          <w:sz w:val="21"/>
          <w:szCs w:val="18"/>
        </w:rPr>
        <w:t xml:space="preserve"> [reached adulthood]</w:t>
      </w:r>
      <w:r w:rsidRPr="00A92CBB">
        <w:rPr>
          <w:rFonts w:ascii="Times" w:hAnsi="Times"/>
          <w:color w:val="000000"/>
          <w:sz w:val="21"/>
          <w:szCs w:val="18"/>
        </w:rPr>
        <w:t>.</w:t>
      </w:r>
    </w:p>
    <w:p w14:paraId="43353039" w14:textId="77777777" w:rsidR="00386AC6" w:rsidRPr="00386AC6" w:rsidRDefault="00386AC6" w:rsidP="00386AC6">
      <w:pPr>
        <w:spacing w:before="100" w:beforeAutospacing="1" w:after="100" w:afterAutospacing="1"/>
        <w:rPr>
          <w:rFonts w:ascii="Times" w:hAnsi="Times"/>
          <w:b/>
          <w:bCs/>
          <w:color w:val="000000"/>
          <w:sz w:val="32"/>
        </w:rPr>
      </w:pPr>
      <w:r w:rsidRPr="00515108">
        <w:rPr>
          <w:rFonts w:ascii="Times" w:hAnsi="Times"/>
          <w:b/>
          <w:color w:val="000000"/>
          <w:sz w:val="21"/>
          <w:szCs w:val="18"/>
        </w:rPr>
        <w:t>Table VIII.</w:t>
      </w:r>
    </w:p>
    <w:p w14:paraId="6A87D91D"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color w:val="000000"/>
          <w:sz w:val="21"/>
          <w:szCs w:val="18"/>
        </w:rPr>
        <w:t>2. If one has maimed a limb and does not compromise with the injured person, let there be retaliation. If one has broken a bone of a freeman with his hand or with a cudgel, let him pay a penalty of three hundred coins If he has broken the bone of a slave, let him have one hundred and fifty coins. If one is guilty of insult, the penalty shall be twenty-five coins.</w:t>
      </w:r>
    </w:p>
    <w:p w14:paraId="78A128A4"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b/>
          <w:bCs/>
          <w:color w:val="000000"/>
          <w:sz w:val="21"/>
          <w:szCs w:val="18"/>
        </w:rPr>
        <w:t>3.</w:t>
      </w:r>
      <w:r w:rsidRPr="00A92CBB">
        <w:rPr>
          <w:rFonts w:ascii="Times" w:hAnsi="Times"/>
          <w:color w:val="000000"/>
          <w:sz w:val="21"/>
          <w:szCs w:val="18"/>
        </w:rPr>
        <w:t> If one is slain while committing theft by night, he is rightly slain. </w:t>
      </w:r>
    </w:p>
    <w:p w14:paraId="59A10620"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color w:val="000000"/>
          <w:sz w:val="21"/>
          <w:szCs w:val="18"/>
        </w:rPr>
        <w:t>4. If a patron shall have devised any deceit against his client, let him be accursed. </w:t>
      </w:r>
    </w:p>
    <w:p w14:paraId="5D454FB0"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b/>
          <w:bCs/>
          <w:color w:val="000000"/>
          <w:sz w:val="21"/>
          <w:szCs w:val="18"/>
        </w:rPr>
        <w:t>12.</w:t>
      </w:r>
      <w:r w:rsidRPr="00A92CBB">
        <w:rPr>
          <w:rFonts w:ascii="Times" w:hAnsi="Times"/>
          <w:color w:val="000000"/>
          <w:sz w:val="21"/>
          <w:szCs w:val="18"/>
        </w:rPr>
        <w:t> If the theft has been done by night, if the owner kills the thief, the thief shall be held to be lawfully killed.</w:t>
      </w:r>
    </w:p>
    <w:p w14:paraId="23A9B3F1"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b/>
          <w:bCs/>
          <w:color w:val="000000"/>
          <w:sz w:val="21"/>
          <w:szCs w:val="18"/>
        </w:rPr>
        <w:t>23.</w:t>
      </w:r>
      <w:r w:rsidRPr="00A92CBB">
        <w:rPr>
          <w:rFonts w:ascii="Times" w:hAnsi="Times"/>
          <w:color w:val="000000"/>
          <w:sz w:val="21"/>
          <w:szCs w:val="18"/>
        </w:rPr>
        <w:t> A person who had been found guilty of giving false witness shall be hurled down from the Tarpeian Rock</w:t>
      </w:r>
      <w:r w:rsidR="00A92CBB">
        <w:rPr>
          <w:rFonts w:ascii="Times" w:hAnsi="Times"/>
          <w:color w:val="000000"/>
          <w:sz w:val="21"/>
          <w:szCs w:val="18"/>
        </w:rPr>
        <w:t xml:space="preserve"> [executed]</w:t>
      </w:r>
      <w:r w:rsidRPr="00A92CBB">
        <w:rPr>
          <w:rFonts w:ascii="Times" w:hAnsi="Times"/>
          <w:color w:val="000000"/>
          <w:sz w:val="21"/>
          <w:szCs w:val="18"/>
        </w:rPr>
        <w:t>.</w:t>
      </w:r>
    </w:p>
    <w:p w14:paraId="4068D7F4" w14:textId="77777777" w:rsidR="00386AC6" w:rsidRDefault="00386AC6" w:rsidP="00386AC6">
      <w:pPr>
        <w:spacing w:before="100" w:beforeAutospacing="1" w:after="100" w:afterAutospacing="1"/>
        <w:rPr>
          <w:rFonts w:ascii="Times" w:hAnsi="Times"/>
          <w:color w:val="000000"/>
          <w:sz w:val="21"/>
          <w:szCs w:val="18"/>
        </w:rPr>
      </w:pPr>
      <w:r w:rsidRPr="00A92CBB">
        <w:rPr>
          <w:rFonts w:ascii="Times" w:hAnsi="Times"/>
          <w:color w:val="000000"/>
          <w:sz w:val="21"/>
          <w:szCs w:val="18"/>
        </w:rPr>
        <w:t>26. No person shall hold meetings by night in the city.</w:t>
      </w:r>
    </w:p>
    <w:p w14:paraId="5D49D117" w14:textId="77777777" w:rsidR="00D00D6B" w:rsidRDefault="00D00D6B" w:rsidP="00386AC6">
      <w:pPr>
        <w:spacing w:before="100" w:beforeAutospacing="1" w:after="100" w:afterAutospacing="1"/>
        <w:rPr>
          <w:rFonts w:ascii="Times" w:hAnsi="Times"/>
          <w:color w:val="000000"/>
          <w:sz w:val="21"/>
          <w:szCs w:val="18"/>
        </w:rPr>
      </w:pPr>
    </w:p>
    <w:p w14:paraId="73E74422" w14:textId="77777777" w:rsidR="00D00D6B" w:rsidRPr="00386AC6" w:rsidRDefault="00D00D6B" w:rsidP="00386AC6">
      <w:pPr>
        <w:spacing w:before="100" w:beforeAutospacing="1" w:after="100" w:afterAutospacing="1"/>
        <w:rPr>
          <w:rFonts w:ascii="Times" w:hAnsi="Times"/>
          <w:b/>
          <w:bCs/>
          <w:color w:val="000000"/>
          <w:sz w:val="32"/>
        </w:rPr>
      </w:pPr>
    </w:p>
    <w:p w14:paraId="11317659"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b/>
          <w:bCs/>
          <w:color w:val="000000"/>
          <w:sz w:val="21"/>
          <w:szCs w:val="18"/>
        </w:rPr>
        <w:lastRenderedPageBreak/>
        <w:t>Table IX.</w:t>
      </w:r>
    </w:p>
    <w:p w14:paraId="3195EB7B" w14:textId="1BD1DE4C" w:rsidR="00386AC6" w:rsidRPr="00386AC6" w:rsidRDefault="00D00D6B" w:rsidP="00386AC6">
      <w:pPr>
        <w:spacing w:before="100" w:beforeAutospacing="1" w:after="100" w:afterAutospacing="1"/>
        <w:rPr>
          <w:rFonts w:ascii="Times" w:hAnsi="Times"/>
          <w:b/>
          <w:bCs/>
          <w:color w:val="000000"/>
          <w:sz w:val="32"/>
        </w:rPr>
      </w:pPr>
      <w:r>
        <w:rPr>
          <w:rFonts w:ascii="Times" w:hAnsi="Times"/>
          <w:color w:val="000000"/>
          <w:sz w:val="21"/>
          <w:szCs w:val="18"/>
        </w:rPr>
        <w:t>4. The penalty shall be death</w:t>
      </w:r>
      <w:r w:rsidR="00386AC6" w:rsidRPr="00A92CBB">
        <w:rPr>
          <w:rFonts w:ascii="Times" w:hAnsi="Times"/>
          <w:color w:val="000000"/>
          <w:sz w:val="21"/>
          <w:szCs w:val="18"/>
        </w:rPr>
        <w:t xml:space="preserve"> for a judge or arbiter legally appointed who has been found guilty of receiving a bribe for giving a decision. </w:t>
      </w:r>
    </w:p>
    <w:p w14:paraId="5F779B88"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b/>
          <w:bCs/>
          <w:color w:val="000000"/>
          <w:sz w:val="21"/>
          <w:szCs w:val="18"/>
        </w:rPr>
        <w:t>5.</w:t>
      </w:r>
      <w:r w:rsidRPr="00A92CBB">
        <w:rPr>
          <w:rFonts w:ascii="Times" w:hAnsi="Times"/>
          <w:color w:val="000000"/>
          <w:sz w:val="21"/>
          <w:szCs w:val="18"/>
        </w:rPr>
        <w:t> Treason: he who shall have roused up a public enemy or handed over a citizen to a public enemy must suffer capital punishment.</w:t>
      </w:r>
    </w:p>
    <w:p w14:paraId="0A96A60C" w14:textId="768E6566"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color w:val="000000"/>
          <w:sz w:val="21"/>
          <w:szCs w:val="18"/>
        </w:rPr>
        <w:t>6. Putting to death of any man, whosoever he might be unconvicted</w:t>
      </w:r>
      <w:r w:rsidR="00D00D6B">
        <w:rPr>
          <w:rFonts w:ascii="Times" w:hAnsi="Times"/>
          <w:color w:val="000000"/>
          <w:sz w:val="21"/>
          <w:szCs w:val="18"/>
        </w:rPr>
        <w:t xml:space="preserve"> of a crime</w:t>
      </w:r>
      <w:r w:rsidRPr="00A92CBB">
        <w:rPr>
          <w:rFonts w:ascii="Times" w:hAnsi="Times"/>
          <w:color w:val="000000"/>
          <w:sz w:val="21"/>
          <w:szCs w:val="18"/>
        </w:rPr>
        <w:t xml:space="preserve"> is forbidden.</w:t>
      </w:r>
    </w:p>
    <w:p w14:paraId="506CD494"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b/>
          <w:bCs/>
          <w:color w:val="000000"/>
          <w:sz w:val="21"/>
          <w:szCs w:val="18"/>
        </w:rPr>
        <w:t>Table X.</w:t>
      </w:r>
    </w:p>
    <w:p w14:paraId="54A4620E" w14:textId="77777777" w:rsidR="00386AC6" w:rsidRPr="00386AC6" w:rsidRDefault="00386AC6" w:rsidP="00386AC6">
      <w:pPr>
        <w:spacing w:before="100" w:beforeAutospacing="1" w:after="100" w:afterAutospacing="1"/>
        <w:rPr>
          <w:rFonts w:ascii="Times" w:hAnsi="Times"/>
          <w:b/>
          <w:bCs/>
          <w:color w:val="000000"/>
          <w:sz w:val="32"/>
        </w:rPr>
      </w:pPr>
      <w:r w:rsidRPr="00A92CBB">
        <w:rPr>
          <w:rFonts w:ascii="Times" w:hAnsi="Times"/>
          <w:b/>
          <w:bCs/>
          <w:color w:val="000000"/>
          <w:sz w:val="21"/>
          <w:szCs w:val="18"/>
        </w:rPr>
        <w:t>3.</w:t>
      </w:r>
      <w:r w:rsidRPr="00A92CBB">
        <w:rPr>
          <w:rFonts w:ascii="Times" w:hAnsi="Times"/>
          <w:color w:val="000000"/>
          <w:sz w:val="21"/>
          <w:szCs w:val="18"/>
        </w:rPr>
        <w:t> The women shall not tear their faces nor wail on account of the funeral. </w:t>
      </w:r>
    </w:p>
    <w:p w14:paraId="1A480B7E" w14:textId="77777777" w:rsidR="00386AC6" w:rsidRPr="00386AC6" w:rsidRDefault="00386AC6" w:rsidP="00386AC6">
      <w:pPr>
        <w:spacing w:before="100" w:beforeAutospacing="1" w:after="100" w:afterAutospacing="1"/>
        <w:rPr>
          <w:rFonts w:ascii="Times" w:hAnsi="Times"/>
          <w:b/>
          <w:bCs/>
          <w:color w:val="000000"/>
          <w:sz w:val="32"/>
        </w:rPr>
      </w:pPr>
      <w:r w:rsidRPr="00515108">
        <w:rPr>
          <w:rFonts w:ascii="Times" w:hAnsi="Times"/>
          <w:b/>
          <w:color w:val="000000"/>
          <w:sz w:val="21"/>
          <w:szCs w:val="18"/>
        </w:rPr>
        <w:t>Table XI.</w:t>
      </w:r>
    </w:p>
    <w:p w14:paraId="0282891D" w14:textId="5382ED55" w:rsidR="00386AC6" w:rsidRPr="00386AC6" w:rsidRDefault="00386AC6" w:rsidP="0041545C">
      <w:pPr>
        <w:spacing w:before="100" w:beforeAutospacing="1" w:after="100" w:afterAutospacing="1"/>
        <w:rPr>
          <w:rFonts w:ascii="Times" w:hAnsi="Times"/>
          <w:b/>
          <w:bCs/>
          <w:color w:val="000000"/>
          <w:sz w:val="32"/>
        </w:rPr>
      </w:pPr>
      <w:r w:rsidRPr="00A92CBB">
        <w:rPr>
          <w:rFonts w:ascii="Times" w:hAnsi="Times"/>
          <w:color w:val="000000"/>
          <w:sz w:val="21"/>
          <w:szCs w:val="18"/>
        </w:rPr>
        <w:t>1. Marriages should not take place between plebeians</w:t>
      </w:r>
      <w:r w:rsidR="0041545C">
        <w:rPr>
          <w:rFonts w:ascii="Times" w:hAnsi="Times"/>
          <w:color w:val="000000"/>
          <w:sz w:val="21"/>
          <w:szCs w:val="18"/>
        </w:rPr>
        <w:t xml:space="preserve"> [commoners, peasants]</w:t>
      </w:r>
      <w:r w:rsidRPr="00A92CBB">
        <w:rPr>
          <w:rFonts w:ascii="Times" w:hAnsi="Times"/>
          <w:color w:val="000000"/>
          <w:sz w:val="21"/>
          <w:szCs w:val="18"/>
        </w:rPr>
        <w:t xml:space="preserve"> and patricians</w:t>
      </w:r>
      <w:r w:rsidR="0041545C">
        <w:rPr>
          <w:rFonts w:ascii="Times" w:hAnsi="Times"/>
          <w:color w:val="000000"/>
          <w:sz w:val="21"/>
          <w:szCs w:val="18"/>
        </w:rPr>
        <w:t xml:space="preserve"> [aristocrats/nobles]</w:t>
      </w:r>
      <w:r w:rsidRPr="00A92CBB">
        <w:rPr>
          <w:rFonts w:ascii="Times" w:hAnsi="Times"/>
          <w:color w:val="000000"/>
          <w:sz w:val="21"/>
          <w:szCs w:val="18"/>
        </w:rPr>
        <w:t>.</w:t>
      </w:r>
    </w:p>
    <w:p w14:paraId="4E62DDD8" w14:textId="4E34F71F" w:rsidR="00AA598F" w:rsidRPr="00386AC6" w:rsidRDefault="00386AC6" w:rsidP="00AA598F">
      <w:pPr>
        <w:jc w:val="both"/>
        <w:rPr>
          <w:rFonts w:eastAsia="Times New Roman"/>
          <w:sz w:val="22"/>
        </w:rPr>
      </w:pPr>
      <w:r w:rsidRPr="00A92CBB">
        <w:rPr>
          <w:rFonts w:ascii="Times" w:hAnsi="Times"/>
          <w:sz w:val="32"/>
        </w:rPr>
        <w:t xml:space="preserve"> </w:t>
      </w:r>
      <w:r w:rsidR="00AA598F" w:rsidRPr="00AA598F">
        <w:rPr>
          <w:rFonts w:ascii="Palatino Linotype" w:eastAsia="Times New Roman" w:hAnsi="Palatino Linotype"/>
          <w:color w:val="222222"/>
          <w:sz w:val="22"/>
          <w:shd w:val="clear" w:color="auto" w:fill="FFFFFF"/>
        </w:rPr>
        <w:t>Although some scholars insist the Twelve Tables were not quite the ‘all equal before the law’ that tradition has claimed and that they were not enough alone to be define</w:t>
      </w:r>
      <w:r w:rsidR="00D00D6B">
        <w:rPr>
          <w:rFonts w:ascii="Palatino Linotype" w:eastAsia="Times New Roman" w:hAnsi="Palatino Linotype"/>
          <w:color w:val="222222"/>
          <w:sz w:val="22"/>
          <w:shd w:val="clear" w:color="auto" w:fill="FFFFFF"/>
        </w:rPr>
        <w:t xml:space="preserve">d as a complete law code, they </w:t>
      </w:r>
      <w:r w:rsidR="00AA598F" w:rsidRPr="00AA598F">
        <w:rPr>
          <w:rFonts w:ascii="Palatino Linotype" w:eastAsia="Times New Roman" w:hAnsi="Palatino Linotype"/>
          <w:color w:val="222222"/>
          <w:sz w:val="22"/>
          <w:shd w:val="clear" w:color="auto" w:fill="FFFFFF"/>
        </w:rPr>
        <w:t>set the foundation for what would become a system of fully codified law in the Roman world. The</w:t>
      </w:r>
      <w:r w:rsidR="00AA598F" w:rsidRPr="00AA598F">
        <w:rPr>
          <w:rStyle w:val="apple-converted-space"/>
          <w:rFonts w:ascii="Palatino Linotype" w:eastAsia="Times New Roman" w:hAnsi="Palatino Linotype"/>
          <w:color w:val="222222"/>
          <w:sz w:val="22"/>
          <w:shd w:val="clear" w:color="auto" w:fill="FFFFFF"/>
        </w:rPr>
        <w:t> </w:t>
      </w:r>
      <w:r w:rsidR="00AA598F" w:rsidRPr="00AA598F">
        <w:rPr>
          <w:rStyle w:val="Emphasis"/>
          <w:rFonts w:ascii="Palatino Linotype" w:eastAsia="Times New Roman" w:hAnsi="Palatino Linotype"/>
          <w:color w:val="222222"/>
          <w:sz w:val="22"/>
        </w:rPr>
        <w:t>decemviri</w:t>
      </w:r>
      <w:r w:rsidR="00AA598F" w:rsidRPr="00AA598F">
        <w:rPr>
          <w:rStyle w:val="apple-converted-space"/>
          <w:rFonts w:ascii="Palatino Linotype" w:eastAsia="Times New Roman" w:hAnsi="Palatino Linotype"/>
          <w:i/>
          <w:iCs/>
          <w:color w:val="222222"/>
          <w:sz w:val="22"/>
        </w:rPr>
        <w:t> </w:t>
      </w:r>
      <w:r w:rsidR="00AA598F" w:rsidRPr="00AA598F">
        <w:rPr>
          <w:rFonts w:ascii="Palatino Linotype" w:eastAsia="Times New Roman" w:hAnsi="Palatino Linotype"/>
          <w:color w:val="222222"/>
          <w:sz w:val="22"/>
          <w:shd w:val="clear" w:color="auto" w:fill="FFFFFF"/>
        </w:rPr>
        <w:t>must also be credited with creating laws which were of practical value, separated from any religious consideration, visible to all, and outlined in precise language with explicit definitions. Thus, the Romans created an approach to legal matters which would be copied by countless other societies and governments ever since.</w:t>
      </w:r>
    </w:p>
    <w:p w14:paraId="64D2D115" w14:textId="77777777" w:rsidR="008036BA" w:rsidRDefault="001B7F16">
      <w:pPr>
        <w:rPr>
          <w:rFonts w:ascii="Times" w:hAnsi="Times"/>
          <w:sz w:val="32"/>
        </w:rPr>
      </w:pPr>
    </w:p>
    <w:p w14:paraId="41E57911" w14:textId="23FD1E9B" w:rsidR="00AA598F" w:rsidRDefault="00AA598F">
      <w:pPr>
        <w:rPr>
          <w:rFonts w:ascii="Times" w:hAnsi="Times"/>
        </w:rPr>
      </w:pPr>
      <w:r>
        <w:rPr>
          <w:rFonts w:ascii="Times" w:hAnsi="Times"/>
        </w:rPr>
        <w:t>QUESTIONS</w:t>
      </w:r>
      <w:r>
        <w:rPr>
          <w:rFonts w:ascii="Times" w:hAnsi="Times"/>
        </w:rPr>
        <w:br/>
        <w:t xml:space="preserve">1) Why do societies create law systems? </w:t>
      </w:r>
    </w:p>
    <w:p w14:paraId="4A0103D7" w14:textId="77777777" w:rsidR="00AA598F" w:rsidRDefault="00AA598F">
      <w:pPr>
        <w:rPr>
          <w:rFonts w:ascii="Times" w:hAnsi="Times"/>
        </w:rPr>
      </w:pPr>
    </w:p>
    <w:p w14:paraId="408BEF6F" w14:textId="77777777" w:rsidR="00AA598F" w:rsidRDefault="00AA598F">
      <w:pPr>
        <w:rPr>
          <w:rFonts w:ascii="Times" w:hAnsi="Times"/>
        </w:rPr>
      </w:pPr>
    </w:p>
    <w:p w14:paraId="536D47F8" w14:textId="77777777" w:rsidR="00AA598F" w:rsidRDefault="00AA598F">
      <w:pPr>
        <w:rPr>
          <w:rFonts w:ascii="Times" w:hAnsi="Times"/>
        </w:rPr>
      </w:pPr>
    </w:p>
    <w:p w14:paraId="56F25143" w14:textId="77777777" w:rsidR="0041545C" w:rsidRDefault="0041545C">
      <w:pPr>
        <w:rPr>
          <w:rFonts w:ascii="Times" w:hAnsi="Times"/>
        </w:rPr>
      </w:pPr>
    </w:p>
    <w:p w14:paraId="29245587" w14:textId="77777777" w:rsidR="0041545C" w:rsidRDefault="0041545C">
      <w:pPr>
        <w:rPr>
          <w:rFonts w:ascii="Times" w:hAnsi="Times"/>
        </w:rPr>
      </w:pPr>
    </w:p>
    <w:p w14:paraId="71F1DBE1" w14:textId="77777777" w:rsidR="0041545C" w:rsidRDefault="0041545C">
      <w:pPr>
        <w:rPr>
          <w:rFonts w:ascii="Times" w:hAnsi="Times"/>
        </w:rPr>
      </w:pPr>
    </w:p>
    <w:p w14:paraId="668D3DA6" w14:textId="77777777" w:rsidR="0041545C" w:rsidRDefault="0041545C">
      <w:pPr>
        <w:rPr>
          <w:rFonts w:ascii="Times" w:hAnsi="Times"/>
        </w:rPr>
      </w:pPr>
    </w:p>
    <w:p w14:paraId="19FC8CFA" w14:textId="77777777" w:rsidR="0041545C" w:rsidRDefault="0041545C">
      <w:pPr>
        <w:rPr>
          <w:rFonts w:ascii="Times" w:hAnsi="Times"/>
        </w:rPr>
      </w:pPr>
    </w:p>
    <w:p w14:paraId="08B92099" w14:textId="77777777" w:rsidR="0041545C" w:rsidRDefault="0041545C">
      <w:pPr>
        <w:rPr>
          <w:rFonts w:ascii="Times" w:hAnsi="Times"/>
        </w:rPr>
      </w:pPr>
    </w:p>
    <w:p w14:paraId="226EDC59" w14:textId="582883F4" w:rsidR="00AA598F" w:rsidRDefault="00AA598F">
      <w:pPr>
        <w:rPr>
          <w:rFonts w:ascii="Times" w:hAnsi="Times"/>
        </w:rPr>
      </w:pPr>
      <w:r>
        <w:rPr>
          <w:rFonts w:ascii="Times" w:hAnsi="Times"/>
        </w:rPr>
        <w:t>2) What can we tell about Roman society based off these laws? What were their concerns, what were their values, etc.?</w:t>
      </w:r>
    </w:p>
    <w:p w14:paraId="1208015A" w14:textId="77777777" w:rsidR="00AA598F" w:rsidRDefault="00AA598F">
      <w:pPr>
        <w:rPr>
          <w:rFonts w:ascii="Times" w:hAnsi="Times"/>
        </w:rPr>
      </w:pPr>
    </w:p>
    <w:p w14:paraId="12DBD486" w14:textId="77777777" w:rsidR="00AA598F" w:rsidRDefault="00AA598F">
      <w:pPr>
        <w:rPr>
          <w:rFonts w:ascii="Times" w:hAnsi="Times"/>
        </w:rPr>
      </w:pPr>
    </w:p>
    <w:p w14:paraId="60F94CE8" w14:textId="77777777" w:rsidR="00D00D6B" w:rsidRDefault="00D00D6B">
      <w:pPr>
        <w:rPr>
          <w:rFonts w:ascii="Times" w:hAnsi="Times"/>
        </w:rPr>
      </w:pPr>
    </w:p>
    <w:p w14:paraId="570848A8" w14:textId="77777777" w:rsidR="00D00D6B" w:rsidRDefault="00D00D6B">
      <w:pPr>
        <w:rPr>
          <w:rFonts w:ascii="Times" w:hAnsi="Times"/>
        </w:rPr>
      </w:pPr>
    </w:p>
    <w:p w14:paraId="73D82FD7" w14:textId="77777777" w:rsidR="00D00D6B" w:rsidRDefault="00D00D6B">
      <w:pPr>
        <w:rPr>
          <w:rFonts w:ascii="Times" w:hAnsi="Times"/>
        </w:rPr>
      </w:pPr>
    </w:p>
    <w:p w14:paraId="47B05101" w14:textId="77777777" w:rsidR="00D00D6B" w:rsidRDefault="00D00D6B">
      <w:pPr>
        <w:rPr>
          <w:rFonts w:ascii="Times" w:hAnsi="Times"/>
        </w:rPr>
      </w:pPr>
    </w:p>
    <w:p w14:paraId="4FD4E19B" w14:textId="77777777" w:rsidR="00D00D6B" w:rsidRDefault="00D00D6B">
      <w:pPr>
        <w:rPr>
          <w:rFonts w:ascii="Times" w:hAnsi="Times"/>
        </w:rPr>
      </w:pPr>
    </w:p>
    <w:p w14:paraId="34DFD259" w14:textId="77777777" w:rsidR="00D00D6B" w:rsidRDefault="00D00D6B">
      <w:pPr>
        <w:rPr>
          <w:rFonts w:ascii="Times" w:hAnsi="Times"/>
        </w:rPr>
      </w:pPr>
    </w:p>
    <w:p w14:paraId="1674C93C" w14:textId="09FAD372" w:rsidR="00AA598F" w:rsidRDefault="00AA598F">
      <w:pPr>
        <w:rPr>
          <w:rFonts w:ascii="Times" w:hAnsi="Times"/>
        </w:rPr>
      </w:pPr>
      <w:r>
        <w:rPr>
          <w:rFonts w:ascii="Times" w:hAnsi="Times"/>
        </w:rPr>
        <w:t xml:space="preserve">3) </w:t>
      </w:r>
      <w:r w:rsidR="00D00D6B">
        <w:rPr>
          <w:rFonts w:ascii="Times" w:hAnsi="Times"/>
        </w:rPr>
        <w:t>Wa</w:t>
      </w:r>
      <w:r w:rsidR="0041545C">
        <w:rPr>
          <w:rFonts w:ascii="Times" w:hAnsi="Times"/>
        </w:rPr>
        <w:t>s there equality between social classes</w:t>
      </w:r>
      <w:r w:rsidR="00D00D6B">
        <w:rPr>
          <w:rFonts w:ascii="Times" w:hAnsi="Times"/>
        </w:rPr>
        <w:t xml:space="preserve"> and genders</w:t>
      </w:r>
      <w:r w:rsidR="0041545C">
        <w:rPr>
          <w:rFonts w:ascii="Times" w:hAnsi="Times"/>
        </w:rPr>
        <w:t>? Explain</w:t>
      </w:r>
      <w:r w:rsidR="00D00D6B">
        <w:rPr>
          <w:rFonts w:ascii="Times" w:hAnsi="Times"/>
        </w:rPr>
        <w:t xml:space="preserve"> with evidence from the passage</w:t>
      </w:r>
      <w:r w:rsidR="0041545C">
        <w:rPr>
          <w:rFonts w:ascii="Times" w:hAnsi="Times"/>
        </w:rPr>
        <w:t xml:space="preserve">. </w:t>
      </w:r>
    </w:p>
    <w:p w14:paraId="698BC6AA" w14:textId="77777777" w:rsidR="0041545C" w:rsidRDefault="0041545C">
      <w:pPr>
        <w:rPr>
          <w:rFonts w:ascii="Times" w:hAnsi="Times"/>
        </w:rPr>
      </w:pPr>
    </w:p>
    <w:p w14:paraId="19090497" w14:textId="77777777" w:rsidR="00D00D6B" w:rsidRDefault="00D00D6B">
      <w:pPr>
        <w:rPr>
          <w:rFonts w:ascii="Times" w:hAnsi="Times"/>
        </w:rPr>
      </w:pPr>
    </w:p>
    <w:p w14:paraId="72C9F6B1" w14:textId="77777777" w:rsidR="0041545C" w:rsidRDefault="0041545C">
      <w:pPr>
        <w:rPr>
          <w:rFonts w:ascii="Times" w:hAnsi="Times"/>
        </w:rPr>
      </w:pPr>
    </w:p>
    <w:p w14:paraId="4909CC4D" w14:textId="77777777" w:rsidR="0041545C" w:rsidRDefault="0041545C">
      <w:pPr>
        <w:rPr>
          <w:rFonts w:ascii="Times" w:hAnsi="Times"/>
        </w:rPr>
      </w:pPr>
    </w:p>
    <w:p w14:paraId="17EF844F" w14:textId="77777777" w:rsidR="0041545C" w:rsidRDefault="0041545C">
      <w:pPr>
        <w:rPr>
          <w:rFonts w:ascii="Times" w:hAnsi="Times"/>
        </w:rPr>
      </w:pPr>
    </w:p>
    <w:p w14:paraId="412455E3" w14:textId="77777777" w:rsidR="0041545C" w:rsidRDefault="0041545C">
      <w:pPr>
        <w:rPr>
          <w:rFonts w:ascii="Times" w:hAnsi="Times"/>
        </w:rPr>
      </w:pPr>
    </w:p>
    <w:p w14:paraId="29FFCA2C" w14:textId="77777777" w:rsidR="0041545C" w:rsidRDefault="0041545C">
      <w:pPr>
        <w:rPr>
          <w:rFonts w:ascii="Times" w:hAnsi="Times"/>
        </w:rPr>
      </w:pPr>
    </w:p>
    <w:p w14:paraId="54FBB241" w14:textId="77777777" w:rsidR="0041545C" w:rsidRDefault="0041545C">
      <w:pPr>
        <w:rPr>
          <w:rFonts w:ascii="Times" w:hAnsi="Times"/>
        </w:rPr>
      </w:pPr>
    </w:p>
    <w:p w14:paraId="5AB39879" w14:textId="77777777" w:rsidR="0041545C" w:rsidRDefault="0041545C">
      <w:pPr>
        <w:rPr>
          <w:rFonts w:ascii="Times" w:hAnsi="Times"/>
        </w:rPr>
      </w:pPr>
    </w:p>
    <w:p w14:paraId="36ED48A1" w14:textId="77777777" w:rsidR="0041545C" w:rsidRDefault="0041545C">
      <w:pPr>
        <w:rPr>
          <w:rFonts w:ascii="Times" w:hAnsi="Times"/>
        </w:rPr>
      </w:pPr>
    </w:p>
    <w:p w14:paraId="480806D4" w14:textId="0F49B6F5" w:rsidR="0041545C" w:rsidRDefault="0041545C">
      <w:pPr>
        <w:rPr>
          <w:rFonts w:ascii="Times" w:hAnsi="Times"/>
        </w:rPr>
      </w:pPr>
      <w:r>
        <w:rPr>
          <w:rFonts w:ascii="Times" w:hAnsi="Times"/>
        </w:rPr>
        <w:t xml:space="preserve">4) Why is it important to have laws written down and placed in public, for every Roman to see? Explain. </w:t>
      </w:r>
    </w:p>
    <w:p w14:paraId="54BAC8A2" w14:textId="77777777" w:rsidR="001B7F16" w:rsidRDefault="001B7F16">
      <w:pPr>
        <w:rPr>
          <w:rFonts w:ascii="Times" w:hAnsi="Times"/>
        </w:rPr>
      </w:pPr>
    </w:p>
    <w:p w14:paraId="1CAFD4AE" w14:textId="77777777" w:rsidR="001B7F16" w:rsidRDefault="001B7F16">
      <w:pPr>
        <w:rPr>
          <w:rFonts w:ascii="Times" w:hAnsi="Times"/>
        </w:rPr>
      </w:pPr>
    </w:p>
    <w:p w14:paraId="207EEB48" w14:textId="77777777" w:rsidR="001B7F16" w:rsidRDefault="001B7F16">
      <w:pPr>
        <w:rPr>
          <w:rFonts w:ascii="Times" w:hAnsi="Times"/>
        </w:rPr>
      </w:pPr>
    </w:p>
    <w:p w14:paraId="4014FB5A" w14:textId="77777777" w:rsidR="001B7F16" w:rsidRDefault="001B7F16">
      <w:pPr>
        <w:rPr>
          <w:rFonts w:ascii="Times" w:hAnsi="Times"/>
        </w:rPr>
      </w:pPr>
    </w:p>
    <w:p w14:paraId="7FFB8F7F" w14:textId="77777777" w:rsidR="001B7F16" w:rsidRDefault="001B7F16">
      <w:pPr>
        <w:rPr>
          <w:rFonts w:ascii="Times" w:hAnsi="Times"/>
        </w:rPr>
      </w:pPr>
    </w:p>
    <w:p w14:paraId="70BCF93D" w14:textId="77777777" w:rsidR="001B7F16" w:rsidRDefault="001B7F16">
      <w:pPr>
        <w:rPr>
          <w:rFonts w:ascii="Times" w:hAnsi="Times"/>
        </w:rPr>
      </w:pPr>
    </w:p>
    <w:p w14:paraId="1CB28DFA" w14:textId="77777777" w:rsidR="001B7F16" w:rsidRDefault="001B7F16">
      <w:pPr>
        <w:rPr>
          <w:rFonts w:ascii="Times" w:hAnsi="Times"/>
        </w:rPr>
      </w:pPr>
    </w:p>
    <w:p w14:paraId="08FD6A31" w14:textId="77777777" w:rsidR="001B7F16" w:rsidRDefault="001B7F16">
      <w:pPr>
        <w:rPr>
          <w:rFonts w:ascii="Times" w:hAnsi="Times"/>
        </w:rPr>
      </w:pPr>
    </w:p>
    <w:p w14:paraId="527CD928" w14:textId="57D3C2AC" w:rsidR="001B7F16" w:rsidRDefault="001B7F16">
      <w:pPr>
        <w:rPr>
          <w:rFonts w:ascii="Times" w:hAnsi="Times"/>
        </w:rPr>
      </w:pPr>
      <w:r>
        <w:rPr>
          <w:rFonts w:ascii="Times" w:hAnsi="Times"/>
        </w:rPr>
        <w:t>5) Which law do you find most important for society? Why? (Write down</w:t>
      </w:r>
      <w:bookmarkStart w:id="0" w:name="_GoBack"/>
      <w:bookmarkEnd w:id="0"/>
      <w:r>
        <w:rPr>
          <w:rFonts w:ascii="Times" w:hAnsi="Times"/>
        </w:rPr>
        <w:t xml:space="preserve"> the table and law number) </w:t>
      </w:r>
    </w:p>
    <w:p w14:paraId="12A9A4E3" w14:textId="77777777" w:rsidR="001B7F16" w:rsidRDefault="001B7F16">
      <w:pPr>
        <w:rPr>
          <w:rFonts w:ascii="Times" w:hAnsi="Times"/>
        </w:rPr>
      </w:pPr>
    </w:p>
    <w:p w14:paraId="11274919" w14:textId="77777777" w:rsidR="001B7F16" w:rsidRDefault="001B7F16">
      <w:pPr>
        <w:rPr>
          <w:rFonts w:ascii="Times" w:hAnsi="Times"/>
        </w:rPr>
      </w:pPr>
    </w:p>
    <w:p w14:paraId="2B2BF323" w14:textId="77777777" w:rsidR="001B7F16" w:rsidRDefault="001B7F16">
      <w:pPr>
        <w:rPr>
          <w:rFonts w:ascii="Times" w:hAnsi="Times"/>
        </w:rPr>
      </w:pPr>
    </w:p>
    <w:p w14:paraId="501B6240" w14:textId="77777777" w:rsidR="001B7F16" w:rsidRDefault="001B7F16">
      <w:pPr>
        <w:rPr>
          <w:rFonts w:ascii="Times" w:hAnsi="Times"/>
        </w:rPr>
      </w:pPr>
    </w:p>
    <w:p w14:paraId="4595179A" w14:textId="77777777" w:rsidR="001B7F16" w:rsidRDefault="001B7F16">
      <w:pPr>
        <w:rPr>
          <w:rFonts w:ascii="Times" w:hAnsi="Times"/>
        </w:rPr>
      </w:pPr>
    </w:p>
    <w:p w14:paraId="03B74D6F" w14:textId="77777777" w:rsidR="001B7F16" w:rsidRDefault="001B7F16">
      <w:pPr>
        <w:rPr>
          <w:rFonts w:ascii="Times" w:hAnsi="Times"/>
        </w:rPr>
      </w:pPr>
    </w:p>
    <w:p w14:paraId="2A2250AD" w14:textId="77777777" w:rsidR="001B7F16" w:rsidRDefault="001B7F16">
      <w:pPr>
        <w:rPr>
          <w:rFonts w:ascii="Times" w:hAnsi="Times"/>
        </w:rPr>
      </w:pPr>
    </w:p>
    <w:p w14:paraId="017DBCEA" w14:textId="77777777" w:rsidR="001B7F16" w:rsidRDefault="001B7F16">
      <w:pPr>
        <w:rPr>
          <w:rFonts w:ascii="Times" w:hAnsi="Times"/>
        </w:rPr>
      </w:pPr>
    </w:p>
    <w:p w14:paraId="7CDFA061" w14:textId="1AA3A2CF" w:rsidR="001B7F16" w:rsidRPr="00AA598F" w:rsidRDefault="001B7F16">
      <w:pPr>
        <w:rPr>
          <w:rFonts w:ascii="Times" w:hAnsi="Times"/>
        </w:rPr>
      </w:pPr>
      <w:r>
        <w:rPr>
          <w:rFonts w:ascii="Times" w:hAnsi="Times"/>
        </w:rPr>
        <w:t>The least important?</w:t>
      </w:r>
    </w:p>
    <w:sectPr w:rsidR="001B7F16" w:rsidRPr="00AA598F"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6"/>
    <w:rsid w:val="001B7F16"/>
    <w:rsid w:val="00260ACF"/>
    <w:rsid w:val="00301B63"/>
    <w:rsid w:val="00386AC6"/>
    <w:rsid w:val="003B38CF"/>
    <w:rsid w:val="0041545C"/>
    <w:rsid w:val="00515108"/>
    <w:rsid w:val="0084349F"/>
    <w:rsid w:val="00A92CBB"/>
    <w:rsid w:val="00AA32B6"/>
    <w:rsid w:val="00AA598F"/>
    <w:rsid w:val="00D00D6B"/>
    <w:rsid w:val="00DF040D"/>
    <w:rsid w:val="00DF7080"/>
    <w:rsid w:val="00E4102A"/>
    <w:rsid w:val="00ED6E25"/>
    <w:rsid w:val="00F12D2F"/>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8F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86A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AC6"/>
    <w:rPr>
      <w:b/>
      <w:bCs/>
      <w:kern w:val="36"/>
      <w:sz w:val="48"/>
      <w:szCs w:val="48"/>
    </w:rPr>
  </w:style>
  <w:style w:type="character" w:customStyle="1" w:styleId="hsubitle">
    <w:name w:val="h_subitle"/>
    <w:basedOn w:val="DefaultParagraphFont"/>
    <w:rsid w:val="00386AC6"/>
  </w:style>
  <w:style w:type="paragraph" w:styleId="NormalWeb">
    <w:name w:val="Normal (Web)"/>
    <w:basedOn w:val="Normal"/>
    <w:uiPriority w:val="99"/>
    <w:semiHidden/>
    <w:unhideWhenUsed/>
    <w:rsid w:val="00386AC6"/>
    <w:pPr>
      <w:spacing w:before="100" w:beforeAutospacing="1" w:after="100" w:afterAutospacing="1"/>
    </w:pPr>
  </w:style>
  <w:style w:type="character" w:customStyle="1" w:styleId="hbodytext">
    <w:name w:val="h_body_text"/>
    <w:basedOn w:val="DefaultParagraphFont"/>
    <w:rsid w:val="00386AC6"/>
  </w:style>
  <w:style w:type="character" w:customStyle="1" w:styleId="apple-converted-space">
    <w:name w:val="apple-converted-space"/>
    <w:basedOn w:val="DefaultParagraphFont"/>
    <w:rsid w:val="00386AC6"/>
  </w:style>
  <w:style w:type="paragraph" w:customStyle="1" w:styleId="md-content-block">
    <w:name w:val="md-content-block"/>
    <w:basedOn w:val="Normal"/>
    <w:rsid w:val="00E4102A"/>
    <w:pPr>
      <w:spacing w:before="100" w:beforeAutospacing="1" w:after="100" w:afterAutospacing="1"/>
    </w:pPr>
  </w:style>
  <w:style w:type="character" w:styleId="Strong">
    <w:name w:val="Strong"/>
    <w:basedOn w:val="DefaultParagraphFont"/>
    <w:uiPriority w:val="22"/>
    <w:qFormat/>
    <w:rsid w:val="00E4102A"/>
    <w:rPr>
      <w:b/>
      <w:bCs/>
    </w:rPr>
  </w:style>
  <w:style w:type="character" w:customStyle="1" w:styleId="srtitle">
    <w:name w:val="srtitle"/>
    <w:basedOn w:val="DefaultParagraphFont"/>
    <w:rsid w:val="00E4102A"/>
  </w:style>
  <w:style w:type="character" w:customStyle="1" w:styleId="alternate">
    <w:name w:val="alternate"/>
    <w:basedOn w:val="DefaultParagraphFont"/>
    <w:rsid w:val="00E4102A"/>
  </w:style>
  <w:style w:type="character" w:styleId="Hyperlink">
    <w:name w:val="Hyperlink"/>
    <w:basedOn w:val="DefaultParagraphFont"/>
    <w:uiPriority w:val="99"/>
    <w:semiHidden/>
    <w:unhideWhenUsed/>
    <w:rsid w:val="00E4102A"/>
    <w:rPr>
      <w:color w:val="0000FF"/>
      <w:u w:val="single"/>
    </w:rPr>
  </w:style>
  <w:style w:type="character" w:customStyle="1" w:styleId="bps-small-text">
    <w:name w:val="bps-small-text"/>
    <w:basedOn w:val="DefaultParagraphFont"/>
    <w:rsid w:val="00E4102A"/>
  </w:style>
  <w:style w:type="character" w:styleId="Emphasis">
    <w:name w:val="Emphasis"/>
    <w:basedOn w:val="DefaultParagraphFont"/>
    <w:uiPriority w:val="20"/>
    <w:qFormat/>
    <w:rsid w:val="00AA5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4393">
      <w:bodyDiv w:val="1"/>
      <w:marLeft w:val="0"/>
      <w:marRight w:val="0"/>
      <w:marTop w:val="0"/>
      <w:marBottom w:val="0"/>
      <w:divBdr>
        <w:top w:val="none" w:sz="0" w:space="0" w:color="auto"/>
        <w:left w:val="none" w:sz="0" w:space="0" w:color="auto"/>
        <w:bottom w:val="none" w:sz="0" w:space="0" w:color="auto"/>
        <w:right w:val="none" w:sz="0" w:space="0" w:color="auto"/>
      </w:divBdr>
      <w:divsChild>
        <w:div w:id="43968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336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5371425">
      <w:bodyDiv w:val="1"/>
      <w:marLeft w:val="0"/>
      <w:marRight w:val="0"/>
      <w:marTop w:val="0"/>
      <w:marBottom w:val="0"/>
      <w:divBdr>
        <w:top w:val="none" w:sz="0" w:space="0" w:color="auto"/>
        <w:left w:val="none" w:sz="0" w:space="0" w:color="auto"/>
        <w:bottom w:val="none" w:sz="0" w:space="0" w:color="auto"/>
        <w:right w:val="none" w:sz="0" w:space="0" w:color="auto"/>
      </w:divBdr>
    </w:div>
    <w:div w:id="1137338916">
      <w:bodyDiv w:val="1"/>
      <w:marLeft w:val="0"/>
      <w:marRight w:val="0"/>
      <w:marTop w:val="0"/>
      <w:marBottom w:val="0"/>
      <w:divBdr>
        <w:top w:val="none" w:sz="0" w:space="0" w:color="auto"/>
        <w:left w:val="none" w:sz="0" w:space="0" w:color="auto"/>
        <w:bottom w:val="none" w:sz="0" w:space="0" w:color="auto"/>
        <w:right w:val="none" w:sz="0" w:space="0" w:color="auto"/>
      </w:divBdr>
    </w:div>
    <w:div w:id="1180506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ancient.eu/Twelve_Tables/" TargetMode="External"/><Relationship Id="rId6" Type="http://schemas.openxmlformats.org/officeDocument/2006/relationships/hyperlink" Target="https://www.ancient.eu/Rome/" TargetMode="External"/><Relationship Id="rId7" Type="http://schemas.openxmlformats.org/officeDocument/2006/relationships/hyperlink" Target="https://www.ancient.eu/Roma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556</Words>
  <Characters>3173</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Twelve Tables, c. 450 BCE</vt:lpstr>
    </vt:vector>
  </TitlesOfParts>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8</cp:revision>
  <dcterms:created xsi:type="dcterms:W3CDTF">2017-11-10T02:29:00Z</dcterms:created>
  <dcterms:modified xsi:type="dcterms:W3CDTF">2017-11-10T03:09:00Z</dcterms:modified>
</cp:coreProperties>
</file>